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0B9" w:rsidRDefault="009930B9" w:rsidP="009930B9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CASE STUDY </w:t>
      </w:r>
      <w:r w:rsidRPr="009930B9">
        <w:rPr>
          <w:rFonts w:ascii="Arial" w:hAnsi="Arial" w:cs="Arial"/>
          <w:b/>
          <w:bCs/>
        </w:rPr>
        <w:t xml:space="preserve">TO COMPARE THE FINANCIAL ASPECTS </w:t>
      </w:r>
    </w:p>
    <w:p w:rsidR="009930B9" w:rsidRDefault="009930B9" w:rsidP="009930B9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 w:rsidRPr="009930B9">
        <w:rPr>
          <w:rFonts w:ascii="Arial" w:hAnsi="Arial" w:cs="Arial"/>
          <w:b/>
          <w:bCs/>
        </w:rPr>
        <w:t>OF SUBMITTED OFFERS</w:t>
      </w:r>
    </w:p>
    <w:p w:rsidR="009930B9" w:rsidRDefault="009930B9" w:rsidP="00B474B3">
      <w:pPr>
        <w:pBdr>
          <w:bottom w:val="single" w:sz="4" w:space="1" w:color="auto"/>
        </w:pBdr>
        <w:jc w:val="both"/>
        <w:rPr>
          <w:rFonts w:ascii="Arial" w:hAnsi="Arial" w:cs="Arial"/>
          <w:b/>
          <w:bCs/>
        </w:rPr>
      </w:pPr>
    </w:p>
    <w:p w:rsidR="00037009" w:rsidRPr="000F19CA" w:rsidRDefault="00B474B3" w:rsidP="00B474B3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0F19CA">
        <w:rPr>
          <w:rFonts w:ascii="Arial" w:hAnsi="Arial" w:cs="Arial"/>
          <w:b/>
          <w:bCs/>
        </w:rPr>
        <w:t>TERMS OF REFERENCE (TOR): STUDY ON THE EFFECTIVENESS OF PLASTIC BANS, EPR SCHEMES, AND VOLUNTARY PRIVATE SECTOR INITIATIVES IN THE ESA REGION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1. Background</w:t>
      </w:r>
    </w:p>
    <w:p w:rsidR="00037009" w:rsidRPr="000F19CA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The SWITCH-2-CE Programme in Eastern and Southern Africa (ESA) aims to support the transition towards a circular economy. Findings from the Initial Study identified significant knowledge gaps affecting effective policymaking and the advancement of circular economy interventions in the region.</w:t>
      </w:r>
    </w:p>
    <w:p w:rsidR="00037009" w:rsidRPr="000F19CA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Under </w:t>
      </w:r>
      <w:r w:rsidRPr="000F19CA">
        <w:rPr>
          <w:rFonts w:ascii="Arial" w:hAnsi="Arial" w:cs="Arial"/>
          <w:bCs/>
        </w:rPr>
        <w:t>Work Package 1 (Regional Studies)</w:t>
      </w:r>
      <w:r w:rsidRPr="000F19CA">
        <w:rPr>
          <w:rFonts w:ascii="Arial" w:hAnsi="Arial" w:cs="Arial"/>
        </w:rPr>
        <w:t xml:space="preserve"> of the multiple framework contract, this assignment seeks to generate evidence on the effectiveness of selected policy and market-based instruments addressing plastic pollution in the ESA region.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2. Objective of the Assignment</w:t>
      </w:r>
    </w:p>
    <w:p w:rsidR="00037009" w:rsidRPr="000F19CA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The objective of this study is to assess the </w:t>
      </w:r>
      <w:r w:rsidRPr="000F19CA">
        <w:rPr>
          <w:rFonts w:ascii="Arial" w:hAnsi="Arial" w:cs="Arial"/>
          <w:bCs/>
        </w:rPr>
        <w:t xml:space="preserve">effectiveness of plastic </w:t>
      </w:r>
      <w:proofErr w:type="spellStart"/>
      <w:r w:rsidRPr="000F19CA">
        <w:rPr>
          <w:rFonts w:ascii="Arial" w:hAnsi="Arial" w:cs="Arial"/>
          <w:bCs/>
        </w:rPr>
        <w:t>bans</w:t>
      </w:r>
      <w:proofErr w:type="spellEnd"/>
      <w:r w:rsidRPr="000F19CA">
        <w:rPr>
          <w:rFonts w:ascii="Arial" w:hAnsi="Arial" w:cs="Arial"/>
          <w:bCs/>
        </w:rPr>
        <w:t>, Extended Producer Responsibility (EPR) schemes, and voluntary private sector initiatives</w:t>
      </w:r>
      <w:r w:rsidRPr="000F19CA">
        <w:rPr>
          <w:rFonts w:ascii="Arial" w:hAnsi="Arial" w:cs="Arial"/>
        </w:rPr>
        <w:t xml:space="preserve"> in the ESA region, and to identify key factors explaining their success or limitations, with a view to informing regional and national policymaking.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3. Scope of Work</w:t>
      </w:r>
    </w:p>
    <w:p w:rsidR="00037009" w:rsidRPr="000F19CA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The service provider will:</w:t>
      </w:r>
    </w:p>
    <w:p w:rsidR="00037009" w:rsidRPr="000F19CA" w:rsidRDefault="00037009" w:rsidP="0003700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Review and analyse existing plastic </w:t>
      </w:r>
      <w:proofErr w:type="spellStart"/>
      <w:r w:rsidRPr="000F19CA">
        <w:rPr>
          <w:rFonts w:ascii="Arial" w:hAnsi="Arial" w:cs="Arial"/>
        </w:rPr>
        <w:t>bans</w:t>
      </w:r>
      <w:proofErr w:type="spellEnd"/>
      <w:r w:rsidRPr="000F19CA">
        <w:rPr>
          <w:rFonts w:ascii="Arial" w:hAnsi="Arial" w:cs="Arial"/>
        </w:rPr>
        <w:t>, EPR schemes, and voluntary private sector initiatives across the ESA region;</w:t>
      </w:r>
    </w:p>
    <w:p w:rsidR="00037009" w:rsidRPr="000F19CA" w:rsidRDefault="00037009" w:rsidP="0003700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Assess their effectiveness in reducing plastic pollution and supporting circular economy outcomes;</w:t>
      </w:r>
    </w:p>
    <w:p w:rsidR="00037009" w:rsidRPr="000F19CA" w:rsidRDefault="00037009" w:rsidP="0003700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Identify enabling factors, constraints, and lessons learned, including regulatory, institutional, economic, and behavioural aspects;</w:t>
      </w:r>
    </w:p>
    <w:p w:rsidR="00037009" w:rsidRPr="000F19CA" w:rsidRDefault="00037009" w:rsidP="0003700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Conduct virtual consultations with key stakeholders in selected ESA countries;</w:t>
      </w:r>
    </w:p>
    <w:p w:rsidR="00037009" w:rsidRPr="000F19CA" w:rsidRDefault="00037009" w:rsidP="0003700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Facilitate a virtual validation workshop to present and validate preliminary findings.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4. Deliverables</w:t>
      </w:r>
    </w:p>
    <w:p w:rsidR="00037009" w:rsidRPr="000F19CA" w:rsidRDefault="00037009" w:rsidP="0003700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Inception note outlining methodology and </w:t>
      </w:r>
      <w:r w:rsidR="00B474B3" w:rsidRPr="000F19CA">
        <w:rPr>
          <w:rFonts w:ascii="Arial" w:hAnsi="Arial" w:cs="Arial"/>
        </w:rPr>
        <w:t>work plan</w:t>
      </w:r>
      <w:r w:rsidRPr="000F19CA">
        <w:rPr>
          <w:rFonts w:ascii="Arial" w:hAnsi="Arial" w:cs="Arial"/>
        </w:rPr>
        <w:t>;</w:t>
      </w:r>
    </w:p>
    <w:p w:rsidR="00037009" w:rsidRPr="000F19CA" w:rsidRDefault="00037009" w:rsidP="0003700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Draft regional study report;</w:t>
      </w:r>
    </w:p>
    <w:p w:rsidR="00037009" w:rsidRPr="000F19CA" w:rsidRDefault="005643E7" w:rsidP="00037009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37009" w:rsidRPr="000F19CA">
        <w:rPr>
          <w:rFonts w:ascii="Arial" w:hAnsi="Arial" w:cs="Arial"/>
        </w:rPr>
        <w:t xml:space="preserve">alidation workshop </w:t>
      </w:r>
      <w:r>
        <w:rPr>
          <w:rFonts w:ascii="Arial" w:hAnsi="Arial" w:cs="Arial"/>
        </w:rPr>
        <w:t xml:space="preserve">virtual or hybrid </w:t>
      </w:r>
      <w:r w:rsidR="00037009" w:rsidRPr="000F19CA">
        <w:rPr>
          <w:rFonts w:ascii="Arial" w:hAnsi="Arial" w:cs="Arial"/>
        </w:rPr>
        <w:t>(including presentation materials);</w:t>
      </w:r>
    </w:p>
    <w:p w:rsidR="00037009" w:rsidRPr="000F19CA" w:rsidRDefault="00037009" w:rsidP="0003700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>Final study report incorporating feedback from the Programme and stakeholders.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5. Duration and Level of Effort</w:t>
      </w:r>
    </w:p>
    <w:p w:rsidR="00037009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The assignment shall be completed within </w:t>
      </w:r>
      <w:r w:rsidRPr="000F19CA">
        <w:rPr>
          <w:rFonts w:ascii="Arial" w:hAnsi="Arial" w:cs="Arial"/>
          <w:b/>
          <w:bCs/>
        </w:rPr>
        <w:t>a maximum of three (3) months</w:t>
      </w:r>
      <w:r w:rsidRPr="000F19CA">
        <w:rPr>
          <w:rFonts w:ascii="Arial" w:hAnsi="Arial" w:cs="Arial"/>
        </w:rPr>
        <w:t xml:space="preserve"> from the contract start date.</w:t>
      </w:r>
    </w:p>
    <w:p w:rsidR="009930B9" w:rsidRPr="000F19CA" w:rsidRDefault="009930B9" w:rsidP="00037009">
      <w:pPr>
        <w:jc w:val="both"/>
        <w:rPr>
          <w:rFonts w:ascii="Arial" w:hAnsi="Arial" w:cs="Arial"/>
        </w:rPr>
      </w:pP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lastRenderedPageBreak/>
        <w:t>6. Management and Coordination</w:t>
      </w:r>
    </w:p>
    <w:p w:rsidR="00037009" w:rsidRPr="000F19CA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The assignment will be implemented under the </w:t>
      </w:r>
      <w:r w:rsidRPr="000F19CA">
        <w:rPr>
          <w:rFonts w:ascii="Arial" w:hAnsi="Arial" w:cs="Arial"/>
          <w:bCs/>
        </w:rPr>
        <w:t>oversight of the Technical Lead for Outcome 1</w:t>
      </w:r>
      <w:r w:rsidRPr="000F19CA">
        <w:rPr>
          <w:rFonts w:ascii="Arial" w:hAnsi="Arial" w:cs="Arial"/>
        </w:rPr>
        <w:t xml:space="preserve"> of the SWITCH-2-CE Programme. All coordination and reporting will be done virtually.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7. Expertise and Resources</w:t>
      </w:r>
    </w:p>
    <w:p w:rsidR="00037009" w:rsidRPr="000F19CA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Service providers under the multiple framework contract are expected to mobilise </w:t>
      </w:r>
      <w:r w:rsidRPr="000F19CA">
        <w:rPr>
          <w:rFonts w:ascii="Arial" w:hAnsi="Arial" w:cs="Arial"/>
          <w:bCs/>
        </w:rPr>
        <w:t>local experts based in the ESA region</w:t>
      </w:r>
      <w:r w:rsidRPr="000F19CA">
        <w:rPr>
          <w:rFonts w:ascii="Arial" w:hAnsi="Arial" w:cs="Arial"/>
        </w:rPr>
        <w:t xml:space="preserve">, and may draw on expertise from any of the </w:t>
      </w:r>
      <w:r w:rsidRPr="000F19CA">
        <w:rPr>
          <w:rFonts w:ascii="Arial" w:hAnsi="Arial" w:cs="Arial"/>
          <w:bCs/>
        </w:rPr>
        <w:t>13 ESA countries</w:t>
      </w:r>
      <w:r w:rsidRPr="000F19CA">
        <w:rPr>
          <w:rFonts w:ascii="Arial" w:hAnsi="Arial" w:cs="Arial"/>
        </w:rPr>
        <w:t>, as appropriate.</w:t>
      </w:r>
    </w:p>
    <w:p w:rsidR="00037009" w:rsidRPr="000F19CA" w:rsidRDefault="00037009" w:rsidP="00037009">
      <w:pPr>
        <w:jc w:val="both"/>
        <w:rPr>
          <w:rFonts w:ascii="Arial" w:hAnsi="Arial" w:cs="Arial"/>
          <w:b/>
          <w:bCs/>
        </w:rPr>
      </w:pPr>
      <w:r w:rsidRPr="000F19CA">
        <w:rPr>
          <w:rFonts w:ascii="Arial" w:hAnsi="Arial" w:cs="Arial"/>
          <w:b/>
          <w:bCs/>
        </w:rPr>
        <w:t>8. Financial Offer</w:t>
      </w:r>
    </w:p>
    <w:p w:rsidR="009930B9" w:rsidRDefault="00037009" w:rsidP="00037009">
      <w:pPr>
        <w:jc w:val="both"/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Service providers are requested to submit </w:t>
      </w:r>
      <w:r w:rsidRPr="000F19CA">
        <w:rPr>
          <w:rFonts w:ascii="Arial" w:hAnsi="Arial" w:cs="Arial"/>
          <w:b/>
          <w:bCs/>
        </w:rPr>
        <w:t xml:space="preserve">financial offers </w:t>
      </w:r>
      <w:r w:rsidR="00B474B3" w:rsidRPr="000F19CA">
        <w:rPr>
          <w:rFonts w:ascii="Arial" w:hAnsi="Arial" w:cs="Arial"/>
          <w:b/>
          <w:bCs/>
        </w:rPr>
        <w:t>ONLY</w:t>
      </w:r>
      <w:r w:rsidR="00B474B3" w:rsidRPr="000F19CA">
        <w:rPr>
          <w:rFonts w:ascii="Arial" w:hAnsi="Arial" w:cs="Arial"/>
        </w:rPr>
        <w:t xml:space="preserve"> </w:t>
      </w:r>
      <w:r w:rsidRPr="000F19CA">
        <w:rPr>
          <w:rFonts w:ascii="Arial" w:hAnsi="Arial" w:cs="Arial"/>
        </w:rPr>
        <w:t>for undertaking this assignment, in line with the scope and deliverables outlined above.</w:t>
      </w:r>
      <w:r w:rsidR="00B474B3" w:rsidRPr="000F19CA">
        <w:rPr>
          <w:rFonts w:ascii="Arial" w:hAnsi="Arial" w:cs="Arial"/>
        </w:rPr>
        <w:t xml:space="preserve"> </w:t>
      </w:r>
    </w:p>
    <w:p w:rsidR="00037009" w:rsidRPr="000F19CA" w:rsidRDefault="00B474B3" w:rsidP="009930B9">
      <w:pPr>
        <w:rPr>
          <w:rFonts w:ascii="Arial" w:hAnsi="Arial" w:cs="Arial"/>
        </w:rPr>
      </w:pPr>
      <w:r w:rsidRPr="000F19CA">
        <w:rPr>
          <w:rFonts w:ascii="Arial" w:hAnsi="Arial" w:cs="Arial"/>
        </w:rPr>
        <w:t xml:space="preserve">Use the financial template provided in </w:t>
      </w:r>
      <w:r w:rsidR="009930B9">
        <w:rPr>
          <w:rFonts w:ascii="Arial" w:hAnsi="Arial" w:cs="Arial"/>
        </w:rPr>
        <w:t xml:space="preserve">tender document called: </w:t>
      </w:r>
      <w:r w:rsidR="009930B9" w:rsidRPr="009930B9">
        <w:rPr>
          <w:rFonts w:ascii="Arial" w:hAnsi="Arial" w:cs="Arial"/>
          <w:b/>
        </w:rPr>
        <w:t>“10_Financial offer Template Simulation”</w:t>
      </w:r>
    </w:p>
    <w:p w:rsidR="003C3392" w:rsidRPr="000F19CA" w:rsidRDefault="003C3392" w:rsidP="00037009">
      <w:pPr>
        <w:jc w:val="both"/>
        <w:rPr>
          <w:rFonts w:ascii="Arial" w:hAnsi="Arial" w:cs="Arial"/>
        </w:rPr>
      </w:pPr>
    </w:p>
    <w:sectPr w:rsidR="003C3392" w:rsidRPr="000F1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0C4C"/>
    <w:multiLevelType w:val="multilevel"/>
    <w:tmpl w:val="C07C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0D38CC"/>
    <w:multiLevelType w:val="multilevel"/>
    <w:tmpl w:val="33745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92"/>
    <w:rsid w:val="00037009"/>
    <w:rsid w:val="000F19CA"/>
    <w:rsid w:val="003C3392"/>
    <w:rsid w:val="005643E7"/>
    <w:rsid w:val="005D6891"/>
    <w:rsid w:val="009930B9"/>
    <w:rsid w:val="00B474B3"/>
    <w:rsid w:val="00DD4177"/>
    <w:rsid w:val="00E1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6117B-36A6-491B-9E77-E7C1AED7E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3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CHIMFWEMBE , Lewis</dc:creator>
  <cp:keywords/>
  <dc:description/>
  <cp:lastModifiedBy>Sarah FAKHET</cp:lastModifiedBy>
  <cp:revision>2</cp:revision>
  <dcterms:created xsi:type="dcterms:W3CDTF">2026-02-09T10:36:00Z</dcterms:created>
  <dcterms:modified xsi:type="dcterms:W3CDTF">2026-02-09T10:36:00Z</dcterms:modified>
</cp:coreProperties>
</file>